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3B39A" w14:textId="2533A842" w:rsidR="00DD5FE0" w:rsidRDefault="00DD5FE0" w:rsidP="00DD5FE0">
      <w:pPr>
        <w:jc w:val="center"/>
        <w:rPr>
          <w:sz w:val="28"/>
          <w:szCs w:val="28"/>
          <w:lang w:val="kk-KZ"/>
        </w:rPr>
      </w:pPr>
      <w:r>
        <w:rPr>
          <w:sz w:val="28"/>
          <w:szCs w:val="28"/>
          <w:lang w:val="kk-KZ"/>
        </w:rPr>
        <w:t xml:space="preserve">11. </w:t>
      </w:r>
      <w:r w:rsidRPr="00361CA1">
        <w:rPr>
          <w:sz w:val="28"/>
          <w:szCs w:val="28"/>
          <w:lang w:val="kk-KZ"/>
        </w:rPr>
        <w:t>А</w:t>
      </w:r>
      <w:r>
        <w:rPr>
          <w:sz w:val="28"/>
          <w:szCs w:val="28"/>
          <w:lang w:val="kk-KZ"/>
        </w:rPr>
        <w:t>ЭРОДРОМДАҒЫ ЖАСАНДЫ ЖАМЫЛҒЫЛАРДЫҢ ҚҰРЫЛҒЫЛАРЫН ЖОБАЛАУ</w:t>
      </w:r>
      <w:r w:rsidRPr="00361CA1">
        <w:rPr>
          <w:sz w:val="28"/>
          <w:szCs w:val="28"/>
          <w:lang w:val="kk-KZ"/>
        </w:rPr>
        <w:t>.</w:t>
      </w:r>
    </w:p>
    <w:p w14:paraId="09CE0DF7" w14:textId="77777777" w:rsidR="00DD5FE0" w:rsidRPr="00361CA1" w:rsidRDefault="00DD5FE0" w:rsidP="00DD5FE0">
      <w:pPr>
        <w:jc w:val="center"/>
        <w:rPr>
          <w:sz w:val="28"/>
          <w:szCs w:val="28"/>
          <w:lang w:val="kk-KZ"/>
        </w:rPr>
      </w:pPr>
    </w:p>
    <w:p w14:paraId="40FA693D" w14:textId="04F45740" w:rsidR="00DD5FE0" w:rsidRPr="00C17877" w:rsidRDefault="00DD5FE0" w:rsidP="00DD5FE0">
      <w:pPr>
        <w:jc w:val="center"/>
        <w:rPr>
          <w:b/>
          <w:sz w:val="28"/>
          <w:szCs w:val="28"/>
          <w:lang w:val="kk-KZ"/>
        </w:rPr>
      </w:pPr>
      <w:r>
        <w:rPr>
          <w:b/>
          <w:sz w:val="28"/>
          <w:szCs w:val="28"/>
          <w:lang w:val="kk-KZ"/>
        </w:rPr>
        <w:t>11</w:t>
      </w:r>
      <w:r w:rsidRPr="00C17877">
        <w:rPr>
          <w:b/>
          <w:sz w:val="28"/>
          <w:szCs w:val="28"/>
          <w:lang w:val="kk-KZ"/>
        </w:rPr>
        <w:t xml:space="preserve">.1 Жасанды жамылғылардың түрлері. Жасанды жамылғыларға қойылатын талаптар. Аэродромдағы жасанды </w:t>
      </w:r>
      <w:proofErr w:type="spellStart"/>
      <w:r w:rsidRPr="00C17877">
        <w:rPr>
          <w:b/>
          <w:sz w:val="28"/>
          <w:szCs w:val="28"/>
          <w:lang w:val="kk-KZ"/>
        </w:rPr>
        <w:t>жамы</w:t>
      </w:r>
      <w:r>
        <w:rPr>
          <w:b/>
          <w:sz w:val="28"/>
          <w:szCs w:val="28"/>
          <w:lang w:val="kk-KZ"/>
        </w:rPr>
        <w:t>ғы</w:t>
      </w:r>
      <w:r w:rsidRPr="00C17877">
        <w:rPr>
          <w:b/>
          <w:sz w:val="28"/>
          <w:szCs w:val="28"/>
          <w:lang w:val="kk-KZ"/>
        </w:rPr>
        <w:t>лардың</w:t>
      </w:r>
      <w:proofErr w:type="spellEnd"/>
      <w:r w:rsidRPr="00C17877">
        <w:rPr>
          <w:b/>
          <w:sz w:val="28"/>
          <w:szCs w:val="28"/>
          <w:lang w:val="kk-KZ"/>
        </w:rPr>
        <w:t xml:space="preserve"> құрылғылық қабаттары. Жамылғылардың жіктемесі және оларды құрастыру жалпы ережелері. Қатты жамылғылардың түрлері. Қатты жамылғыларды құрастыру үрдістері. </w:t>
      </w:r>
      <w:proofErr w:type="spellStart"/>
      <w:r w:rsidRPr="00C17877">
        <w:rPr>
          <w:b/>
          <w:sz w:val="28"/>
          <w:szCs w:val="28"/>
          <w:lang w:val="kk-KZ"/>
        </w:rPr>
        <w:t>Жүмсақ</w:t>
      </w:r>
      <w:proofErr w:type="spellEnd"/>
      <w:r w:rsidRPr="00C17877">
        <w:rPr>
          <w:b/>
          <w:sz w:val="28"/>
          <w:szCs w:val="28"/>
          <w:lang w:val="kk-KZ"/>
        </w:rPr>
        <w:t xml:space="preserve"> жамылғылар. </w:t>
      </w:r>
    </w:p>
    <w:p w14:paraId="61A41EF4" w14:textId="77777777" w:rsidR="00DD5FE0" w:rsidRDefault="00DD5FE0" w:rsidP="00DD5FE0">
      <w:pPr>
        <w:pStyle w:val="a3"/>
        <w:spacing w:before="150" w:beforeAutospacing="0" w:after="150" w:afterAutospacing="0"/>
        <w:ind w:left="150" w:right="150"/>
        <w:rPr>
          <w:sz w:val="28"/>
          <w:szCs w:val="28"/>
          <w:lang w:val="kk-KZ"/>
        </w:rPr>
      </w:pPr>
    </w:p>
    <w:p w14:paraId="70444FA7" w14:textId="77777777" w:rsidR="00DD5FE0" w:rsidRDefault="00DD5FE0" w:rsidP="00DD5FE0">
      <w:pPr>
        <w:jc w:val="both"/>
        <w:rPr>
          <w:color w:val="000000"/>
          <w:sz w:val="28"/>
          <w:szCs w:val="28"/>
          <w:lang w:val="kk-KZ"/>
        </w:rPr>
      </w:pPr>
      <w:r w:rsidRPr="00903792">
        <w:rPr>
          <w:color w:val="424242"/>
          <w:sz w:val="28"/>
          <w:szCs w:val="28"/>
          <w:lang w:val="kk-KZ"/>
        </w:rPr>
        <w:t xml:space="preserve">      </w:t>
      </w:r>
      <w:r>
        <w:rPr>
          <w:color w:val="000000"/>
          <w:sz w:val="28"/>
          <w:szCs w:val="28"/>
          <w:lang w:val="kk-KZ"/>
        </w:rPr>
        <w:t xml:space="preserve">     Жұмыс әрекетіне байланысты барлық жол жамылғысы екі топқа жіктеледі  - қатты емес және қатты . </w:t>
      </w:r>
    </w:p>
    <w:p w14:paraId="07B0B1C8" w14:textId="77777777" w:rsidR="00DD5FE0" w:rsidRDefault="00DD5FE0" w:rsidP="00DD5FE0">
      <w:pPr>
        <w:jc w:val="both"/>
        <w:rPr>
          <w:color w:val="000000"/>
          <w:sz w:val="28"/>
          <w:szCs w:val="28"/>
          <w:lang w:val="kk-KZ"/>
        </w:rPr>
      </w:pPr>
      <w:r>
        <w:rPr>
          <w:color w:val="000000"/>
          <w:sz w:val="28"/>
          <w:szCs w:val="28"/>
          <w:lang w:val="kk-KZ"/>
        </w:rPr>
        <w:t xml:space="preserve">     Қатты емес жамылғылар, </w:t>
      </w:r>
      <w:proofErr w:type="spellStart"/>
      <w:r>
        <w:rPr>
          <w:color w:val="000000"/>
          <w:sz w:val="28"/>
          <w:szCs w:val="28"/>
          <w:lang w:val="kk-KZ"/>
        </w:rPr>
        <w:t>иілімділік</w:t>
      </w:r>
      <w:proofErr w:type="spellEnd"/>
      <w:r>
        <w:rPr>
          <w:color w:val="000000"/>
          <w:sz w:val="28"/>
          <w:szCs w:val="28"/>
          <w:lang w:val="kk-KZ"/>
        </w:rPr>
        <w:t xml:space="preserve"> кедергісі аз болады. Егер тәжірибелік тұрғыдан алып қарайтын болсақ, </w:t>
      </w:r>
      <w:proofErr w:type="spellStart"/>
      <w:r>
        <w:rPr>
          <w:color w:val="000000"/>
          <w:sz w:val="28"/>
          <w:szCs w:val="28"/>
          <w:lang w:val="kk-KZ"/>
        </w:rPr>
        <w:t>цементбетонды</w:t>
      </w:r>
      <w:proofErr w:type="spellEnd"/>
      <w:r>
        <w:rPr>
          <w:color w:val="000000"/>
          <w:sz w:val="28"/>
          <w:szCs w:val="28"/>
          <w:lang w:val="kk-KZ"/>
        </w:rPr>
        <w:t xml:space="preserve"> және </w:t>
      </w:r>
      <w:proofErr w:type="spellStart"/>
      <w:r>
        <w:rPr>
          <w:color w:val="000000"/>
          <w:sz w:val="28"/>
          <w:szCs w:val="28"/>
          <w:lang w:val="kk-KZ"/>
        </w:rPr>
        <w:t>асфальбетонды</w:t>
      </w:r>
      <w:proofErr w:type="spellEnd"/>
      <w:r>
        <w:rPr>
          <w:color w:val="000000"/>
          <w:sz w:val="28"/>
          <w:szCs w:val="28"/>
          <w:lang w:val="kk-KZ"/>
        </w:rPr>
        <w:t xml:space="preserve"> жабындардан басқа, барлық киімдер жатады. Қатты емес киімдердің құрылымдық қабаттарының көп бөлігі созылғыш кернеуді қабылдай алмайды, ал </w:t>
      </w:r>
      <w:proofErr w:type="spellStart"/>
      <w:r>
        <w:rPr>
          <w:color w:val="000000"/>
          <w:sz w:val="28"/>
          <w:szCs w:val="28"/>
          <w:lang w:val="kk-KZ"/>
        </w:rPr>
        <w:t>иілімділік</w:t>
      </w:r>
      <w:proofErr w:type="spellEnd"/>
      <w:r>
        <w:rPr>
          <w:color w:val="000000"/>
          <w:sz w:val="28"/>
          <w:szCs w:val="28"/>
          <w:lang w:val="kk-KZ"/>
        </w:rPr>
        <w:t xml:space="preserve"> кедергісі және қабаттың серпімділік модулі </w:t>
      </w:r>
    </w:p>
    <w:p w14:paraId="20A0FFBA" w14:textId="77777777" w:rsidR="00DD5FE0" w:rsidRDefault="00DD5FE0" w:rsidP="00DD5FE0">
      <w:pPr>
        <w:jc w:val="both"/>
        <w:rPr>
          <w:color w:val="000000"/>
          <w:sz w:val="28"/>
          <w:szCs w:val="28"/>
          <w:lang w:val="kk-KZ"/>
        </w:rPr>
      </w:pPr>
      <w:r>
        <w:rPr>
          <w:color w:val="000000"/>
          <w:sz w:val="28"/>
          <w:szCs w:val="28"/>
          <w:lang w:val="kk-KZ"/>
        </w:rPr>
        <w:t xml:space="preserve">температура мен ылғалдылыққа тәуелді болып табылады. Бұл қабаттардың </w:t>
      </w:r>
      <w:proofErr w:type="spellStart"/>
      <w:r>
        <w:rPr>
          <w:color w:val="000000"/>
          <w:sz w:val="28"/>
          <w:szCs w:val="28"/>
          <w:lang w:val="kk-KZ"/>
        </w:rPr>
        <w:t>ролі</w:t>
      </w:r>
      <w:proofErr w:type="spellEnd"/>
      <w:r>
        <w:rPr>
          <w:color w:val="000000"/>
          <w:sz w:val="28"/>
          <w:szCs w:val="28"/>
          <w:lang w:val="kk-KZ"/>
        </w:rPr>
        <w:t xml:space="preserve"> негіз төсемесіне дөңгелектерден түсетін қысымды анықтау және меншікті салмақты азайту . </w:t>
      </w:r>
    </w:p>
    <w:p w14:paraId="5B7F53A4" w14:textId="77777777" w:rsidR="00DD5FE0" w:rsidRDefault="00DD5FE0" w:rsidP="00DD5FE0">
      <w:pPr>
        <w:jc w:val="both"/>
        <w:rPr>
          <w:color w:val="000000"/>
          <w:sz w:val="28"/>
          <w:szCs w:val="28"/>
          <w:lang w:val="kk-KZ"/>
        </w:rPr>
      </w:pPr>
      <w:r>
        <w:rPr>
          <w:color w:val="000000"/>
          <w:sz w:val="28"/>
          <w:szCs w:val="28"/>
          <w:lang w:val="kk-KZ"/>
        </w:rPr>
        <w:t xml:space="preserve">     Қатты жамылғылар бір немесе бірнеше қабаттан тұрады, салыстырмалы түрде үлкен кедергі иілімділігі және меншікті модульден құралады, тәжірибе жағынан температура өзгерісі мен ылғалдылыққа тәуелді емес.  Қатты киімдер тақта негізінде меншік қағидасы бойынша жұмыс істейді, негіз ауданына түсетін сыртқы салмақ қысымын анықтайды.</w:t>
      </w:r>
    </w:p>
    <w:p w14:paraId="239A9140" w14:textId="2CC3D3AC" w:rsidR="00DD5FE0" w:rsidRDefault="00DD5FE0" w:rsidP="00DD5FE0">
      <w:pPr>
        <w:jc w:val="both"/>
        <w:rPr>
          <w:color w:val="000000"/>
          <w:sz w:val="28"/>
          <w:szCs w:val="28"/>
          <w:lang w:val="kk-KZ"/>
        </w:rPr>
      </w:pPr>
      <w:r>
        <w:rPr>
          <w:color w:val="000000"/>
          <w:sz w:val="28"/>
          <w:szCs w:val="28"/>
          <w:lang w:val="kk-KZ"/>
        </w:rPr>
        <w:t xml:space="preserve">     Жол жамылғыларын құрылымдау жергілікті қорлардан алынатын материалдар және жұмысты жүйелі ұйымдастыру, жекелеген </w:t>
      </w:r>
      <w:proofErr w:type="spellStart"/>
      <w:r>
        <w:rPr>
          <w:color w:val="000000"/>
          <w:sz w:val="28"/>
          <w:szCs w:val="28"/>
          <w:lang w:val="kk-KZ"/>
        </w:rPr>
        <w:t>қаббаттар</w:t>
      </w:r>
      <w:proofErr w:type="spellEnd"/>
      <w:r>
        <w:rPr>
          <w:color w:val="000000"/>
          <w:sz w:val="28"/>
          <w:szCs w:val="28"/>
          <w:lang w:val="kk-KZ"/>
        </w:rPr>
        <w:t xml:space="preserve"> өлшемін мақсатты белгілеу және оларды тереңірек орналастыру. </w:t>
      </w:r>
    </w:p>
    <w:p w14:paraId="7BC30A28" w14:textId="77777777" w:rsidR="00DD5FE0" w:rsidRDefault="00DD5FE0" w:rsidP="00DD5FE0">
      <w:pPr>
        <w:jc w:val="both"/>
        <w:rPr>
          <w:color w:val="000000"/>
          <w:sz w:val="28"/>
          <w:szCs w:val="28"/>
          <w:lang w:val="kk-KZ"/>
        </w:rPr>
      </w:pPr>
      <w:r>
        <w:rPr>
          <w:color w:val="000000"/>
          <w:sz w:val="28"/>
          <w:szCs w:val="28"/>
          <w:lang w:val="kk-KZ"/>
        </w:rPr>
        <w:t>Жол жамылғысын есептеу қажетті қалыңдықты және барлық жол жамылғысын толықтай, және жекелеген қабаттарының тұрақтылығын негіздеу. Ол барлық салыстырмалы киім нұсқаларының беріктігін және қойылған қозғалыс міндет шартына сәйкестігін қамтамасыз етеді.</w:t>
      </w:r>
    </w:p>
    <w:p w14:paraId="04698C6F" w14:textId="77777777" w:rsidR="00DD5FE0" w:rsidRDefault="00DD5FE0" w:rsidP="00DD5FE0">
      <w:pPr>
        <w:jc w:val="both"/>
        <w:rPr>
          <w:color w:val="000000"/>
          <w:sz w:val="28"/>
          <w:szCs w:val="28"/>
          <w:lang w:val="kk-KZ"/>
        </w:rPr>
      </w:pPr>
    </w:p>
    <w:p w14:paraId="603D2104" w14:textId="77777777" w:rsidR="00DD5FE0" w:rsidRDefault="00DD5FE0" w:rsidP="00DD5FE0">
      <w:pPr>
        <w:jc w:val="both"/>
        <w:rPr>
          <w:color w:val="000000"/>
          <w:sz w:val="28"/>
          <w:szCs w:val="28"/>
          <w:lang w:val="kk-KZ"/>
        </w:rPr>
      </w:pPr>
      <w:r>
        <w:rPr>
          <w:color w:val="000000"/>
          <w:sz w:val="28"/>
          <w:szCs w:val="28"/>
          <w:lang w:val="kk-KZ"/>
        </w:rPr>
        <w:t xml:space="preserve">     Жол бөліктері арқылы өтетін жыл айналымындағы автокөліктердегі қозғалысты  жамылғылармен қамтамасыз етеді, яғни ол үстіңгі жер төсемесін қатты монолитті құрылымды материалының ылғалдануын, климаттық факторлар әрекетінің кедергісі және тасымалдау құралдарының дөңгелегін сипаттайды. </w:t>
      </w:r>
    </w:p>
    <w:p w14:paraId="2428741E" w14:textId="77777777" w:rsidR="00DD5FE0" w:rsidRDefault="00DD5FE0" w:rsidP="00DD5FE0">
      <w:pPr>
        <w:jc w:val="both"/>
        <w:rPr>
          <w:color w:val="000000"/>
          <w:sz w:val="28"/>
          <w:szCs w:val="28"/>
          <w:lang w:val="kk-KZ"/>
        </w:rPr>
      </w:pPr>
      <w:r>
        <w:rPr>
          <w:color w:val="000000"/>
          <w:sz w:val="28"/>
          <w:szCs w:val="28"/>
          <w:lang w:val="kk-KZ"/>
        </w:rPr>
        <w:t xml:space="preserve">     Кернеу, жол </w:t>
      </w:r>
      <w:proofErr w:type="spellStart"/>
      <w:r>
        <w:rPr>
          <w:color w:val="000000"/>
          <w:sz w:val="28"/>
          <w:szCs w:val="28"/>
          <w:lang w:val="kk-KZ"/>
        </w:rPr>
        <w:t>төсемелерінде</w:t>
      </w:r>
      <w:proofErr w:type="spellEnd"/>
      <w:r>
        <w:rPr>
          <w:color w:val="000000"/>
          <w:sz w:val="28"/>
          <w:szCs w:val="28"/>
          <w:lang w:val="kk-KZ"/>
        </w:rPr>
        <w:t xml:space="preserve"> автомобиль жүрісінен пайда болып, тереңде өшеді. </w:t>
      </w:r>
    </w:p>
    <w:p w14:paraId="3EFB5853" w14:textId="77777777" w:rsidR="00DD5FE0" w:rsidRDefault="00DD5FE0" w:rsidP="00DD5FE0">
      <w:pPr>
        <w:jc w:val="both"/>
        <w:rPr>
          <w:color w:val="000000"/>
          <w:sz w:val="28"/>
          <w:szCs w:val="28"/>
          <w:lang w:val="kk-KZ"/>
        </w:rPr>
      </w:pPr>
      <w:r>
        <w:rPr>
          <w:color w:val="000000"/>
          <w:sz w:val="28"/>
          <w:szCs w:val="28"/>
          <w:lang w:val="kk-KZ"/>
        </w:rPr>
        <w:t xml:space="preserve">     Бұл жол жамылғысы көп қабатты құрылым ретінде жобалауға мүмкіндік береді, оның жекелеген қабаттарындағы материалдар жұмсалатын күшке байланысты беріктікке сәйкес келеді және табиғи факторлар ескеріледі.</w:t>
      </w:r>
    </w:p>
    <w:p w14:paraId="4B782F2F" w14:textId="77777777" w:rsidR="00DD5FE0" w:rsidRDefault="00DD5FE0" w:rsidP="00DD5FE0">
      <w:pPr>
        <w:jc w:val="center"/>
        <w:rPr>
          <w:color w:val="000000"/>
          <w:sz w:val="28"/>
          <w:szCs w:val="28"/>
          <w:lang w:val="kk-KZ"/>
        </w:rPr>
      </w:pPr>
    </w:p>
    <w:p w14:paraId="5CB6FF68" w14:textId="77777777" w:rsidR="00DD5FE0" w:rsidRDefault="00DD5FE0" w:rsidP="00DD5FE0">
      <w:pPr>
        <w:jc w:val="both"/>
        <w:rPr>
          <w:color w:val="000000"/>
          <w:sz w:val="28"/>
          <w:szCs w:val="28"/>
          <w:lang w:val="kk-KZ"/>
        </w:rPr>
      </w:pPr>
      <w:r>
        <w:rPr>
          <w:color w:val="000000"/>
          <w:sz w:val="28"/>
          <w:szCs w:val="28"/>
          <w:lang w:val="kk-KZ"/>
        </w:rPr>
        <w:t>Жол киімдеріндегі  келесі қабаттарды ажыратуға болады:</w:t>
      </w:r>
    </w:p>
    <w:p w14:paraId="737110BF" w14:textId="77777777" w:rsidR="00DD5FE0" w:rsidRDefault="00DD5FE0" w:rsidP="00DD5FE0">
      <w:pPr>
        <w:jc w:val="both"/>
        <w:rPr>
          <w:color w:val="000000"/>
          <w:sz w:val="28"/>
          <w:szCs w:val="28"/>
          <w:lang w:val="kk-KZ"/>
        </w:rPr>
      </w:pPr>
      <w:r>
        <w:rPr>
          <w:color w:val="000000"/>
          <w:sz w:val="28"/>
          <w:szCs w:val="28"/>
          <w:lang w:val="kk-KZ"/>
        </w:rPr>
        <w:lastRenderedPageBreak/>
        <w:t>Жабын(қаптама) – үстіңгі, біршама берік, жұқа қабатты төсеме, табиғи факторларға байланысты  қажалудың алдын алады. Сондықтан  әдетте жабындар қымбат материалдардан жасалатындықтан оның қалыңдығы минималды болады.</w:t>
      </w:r>
    </w:p>
    <w:p w14:paraId="539C52AA" w14:textId="77777777" w:rsidR="00DD5FE0" w:rsidRDefault="00DD5FE0" w:rsidP="00DD5FE0">
      <w:pPr>
        <w:jc w:val="both"/>
        <w:rPr>
          <w:color w:val="000000"/>
          <w:sz w:val="28"/>
          <w:szCs w:val="28"/>
          <w:lang w:val="kk-KZ"/>
        </w:rPr>
      </w:pPr>
      <w:r>
        <w:rPr>
          <w:color w:val="000000"/>
          <w:sz w:val="28"/>
          <w:szCs w:val="28"/>
          <w:lang w:val="kk-KZ"/>
        </w:rPr>
        <w:t xml:space="preserve">      Негіздер – жамылғының беріктігі, тасты материалдардан және негіздерден құралады, яғни қиыршықтасты өңделген материал ретінде пайдаланылады. Ол тасымалдау және қосымша қабаттан төмен орналасқан қысымды анықтау немесе жер төсемесі негіздемесіне арналған.  Автокөлік  дөңгелек жүрісі әрекетінің әсері болмағандықтан, оның құрылымына, яғни жабын(қаптама) және желіну қабатынан басқа, беріктігі төмендеу материалдарын пайдалануға болады. Негізгі қабаттар  ылғалдану кезінде беріктігін сақтайтын, қажетті жағдайда жер төсемесінің қалыңдығын төмендете алатын қаптамадан құралғаны ыңғайлы болады.</w:t>
      </w:r>
    </w:p>
    <w:p w14:paraId="2F1C3786" w14:textId="77777777" w:rsidR="00DD5FE0" w:rsidRDefault="00DD5FE0" w:rsidP="00DD5FE0">
      <w:pPr>
        <w:jc w:val="both"/>
        <w:rPr>
          <w:color w:val="000000"/>
          <w:sz w:val="28"/>
          <w:szCs w:val="28"/>
          <w:lang w:val="kk-KZ"/>
        </w:rPr>
      </w:pPr>
      <w:r>
        <w:rPr>
          <w:color w:val="000000"/>
          <w:sz w:val="28"/>
          <w:szCs w:val="28"/>
          <w:lang w:val="kk-KZ"/>
        </w:rPr>
        <w:t xml:space="preserve">Жер төсемесі шаңды, сазды және балшықты негізден құралатын аумақтарда, қысқы ылғал жинақтау үрдісінің дамуы, кеуекті жылу өткізбейтін қосымша материалдар қабатынан жасалады – құм, қиыршықтас немесе тақтатас, оларды </w:t>
      </w:r>
      <w:proofErr w:type="spellStart"/>
      <w:r>
        <w:rPr>
          <w:color w:val="000000"/>
          <w:sz w:val="28"/>
          <w:szCs w:val="28"/>
          <w:lang w:val="kk-KZ"/>
        </w:rPr>
        <w:t>дреналық</w:t>
      </w:r>
      <w:proofErr w:type="spellEnd"/>
      <w:r>
        <w:rPr>
          <w:color w:val="000000"/>
          <w:sz w:val="28"/>
          <w:szCs w:val="28"/>
          <w:lang w:val="kk-KZ"/>
        </w:rPr>
        <w:t xml:space="preserve"> немесе аяздан қорғағыш деп атайды. Мұндай қабат жер төсемесінің үстіңгі бөлігіндегі артық су мөлшерін сіңіріп, жол жамылғысын құрғату және жер төсемесі беріктігін көтеруге арналған;</w:t>
      </w:r>
    </w:p>
    <w:p w14:paraId="688ADB81" w14:textId="77777777" w:rsidR="00DD5FE0" w:rsidRDefault="00DD5FE0" w:rsidP="00DD5FE0">
      <w:pPr>
        <w:jc w:val="both"/>
        <w:rPr>
          <w:color w:val="000000"/>
          <w:sz w:val="28"/>
          <w:szCs w:val="28"/>
          <w:lang w:val="kk-KZ"/>
        </w:rPr>
      </w:pPr>
      <w:r>
        <w:rPr>
          <w:color w:val="000000"/>
          <w:sz w:val="28"/>
          <w:szCs w:val="28"/>
          <w:lang w:val="kk-KZ"/>
        </w:rPr>
        <w:t xml:space="preserve">      Жер төсемесінің негізі  немесе төселген негіз – мұқият нығыздалған және жол жамылғысының қабаты төселетін  жер төсемесінің үстіңгі қабатын жоспарлау . Тасымалданудан түсетін барлық жүктеме төсеме негізге түсетіндіктен, ол жол киім құрылымының жауапты элементтерінің бірі болып табылады.</w:t>
      </w:r>
    </w:p>
    <w:p w14:paraId="33341D48" w14:textId="77777777" w:rsidR="00DD5FE0" w:rsidRDefault="00DD5FE0" w:rsidP="00DD5FE0">
      <w:pPr>
        <w:jc w:val="both"/>
        <w:rPr>
          <w:color w:val="000000"/>
          <w:sz w:val="28"/>
          <w:szCs w:val="28"/>
          <w:lang w:val="kk-KZ"/>
        </w:rPr>
      </w:pPr>
      <w:proofErr w:type="spellStart"/>
      <w:r>
        <w:rPr>
          <w:color w:val="000000"/>
          <w:sz w:val="28"/>
          <w:szCs w:val="28"/>
          <w:lang w:val="kk-KZ"/>
        </w:rPr>
        <w:t>Асфальбетонды</w:t>
      </w:r>
      <w:proofErr w:type="spellEnd"/>
      <w:r>
        <w:rPr>
          <w:color w:val="000000"/>
          <w:sz w:val="28"/>
          <w:szCs w:val="28"/>
          <w:lang w:val="kk-KZ"/>
        </w:rPr>
        <w:t xml:space="preserve"> жабын(қаптама</w:t>
      </w:r>
      <w:r>
        <w:rPr>
          <w:i/>
          <w:color w:val="000000"/>
          <w:sz w:val="28"/>
          <w:szCs w:val="28"/>
          <w:lang w:val="kk-KZ"/>
        </w:rPr>
        <w:t>)</w:t>
      </w:r>
      <w:r>
        <w:rPr>
          <w:color w:val="000000"/>
          <w:sz w:val="28"/>
          <w:szCs w:val="28"/>
          <w:lang w:val="kk-KZ"/>
        </w:rPr>
        <w:t xml:space="preserve"> – жол жабындарының жетілген түрі болып есептеледі. Олар екі немесе үш қабатты </w:t>
      </w:r>
      <w:proofErr w:type="spellStart"/>
      <w:r>
        <w:rPr>
          <w:color w:val="000000"/>
          <w:sz w:val="28"/>
          <w:szCs w:val="28"/>
          <w:lang w:val="kk-KZ"/>
        </w:rPr>
        <w:t>асфальтбетонды</w:t>
      </w:r>
      <w:proofErr w:type="spellEnd"/>
      <w:r>
        <w:rPr>
          <w:color w:val="000000"/>
          <w:sz w:val="28"/>
          <w:szCs w:val="28"/>
          <w:lang w:val="kk-KZ"/>
        </w:rPr>
        <w:t xml:space="preserve"> берік негізде және мұқият нығыздалған қоспалардан құралады.</w:t>
      </w:r>
    </w:p>
    <w:p w14:paraId="71542546" w14:textId="77777777" w:rsidR="00DD5FE0" w:rsidRDefault="00DD5FE0" w:rsidP="00DD5FE0">
      <w:pPr>
        <w:jc w:val="both"/>
        <w:rPr>
          <w:color w:val="000000"/>
          <w:sz w:val="28"/>
          <w:szCs w:val="28"/>
          <w:lang w:val="kk-KZ"/>
        </w:rPr>
      </w:pPr>
    </w:p>
    <w:p w14:paraId="4426F1A1" w14:textId="77777777" w:rsidR="00DD5FE0" w:rsidRDefault="00DD5FE0" w:rsidP="00DD5FE0">
      <w:pPr>
        <w:spacing w:line="360" w:lineRule="auto"/>
        <w:rPr>
          <w:color w:val="000000"/>
          <w:sz w:val="28"/>
          <w:szCs w:val="28"/>
          <w:lang w:val="kk-KZ"/>
        </w:rPr>
      </w:pPr>
      <w:r>
        <w:rPr>
          <w:color w:val="000000"/>
          <w:sz w:val="28"/>
          <w:szCs w:val="28"/>
          <w:lang w:val="kk-KZ"/>
        </w:rPr>
        <w:t xml:space="preserve">сурет 11. - Көп қабатты жол жамылғысындағы автомобильдер </w:t>
      </w:r>
      <w:proofErr w:type="spellStart"/>
      <w:r>
        <w:rPr>
          <w:color w:val="000000"/>
          <w:sz w:val="28"/>
          <w:szCs w:val="28"/>
          <w:lang w:val="kk-KZ"/>
        </w:rPr>
        <w:t>дөнгелектерінен</w:t>
      </w:r>
      <w:proofErr w:type="spellEnd"/>
      <w:r>
        <w:rPr>
          <w:color w:val="000000"/>
          <w:sz w:val="28"/>
          <w:szCs w:val="28"/>
          <w:lang w:val="kk-KZ"/>
        </w:rPr>
        <w:t xml:space="preserve"> пайда болған кернеулер:</w:t>
      </w:r>
    </w:p>
    <w:p w14:paraId="2510896D" w14:textId="77777777" w:rsidR="00DD5FE0" w:rsidRDefault="00DD5FE0" w:rsidP="00DD5FE0">
      <w:pPr>
        <w:jc w:val="both"/>
        <w:rPr>
          <w:color w:val="000000"/>
          <w:sz w:val="28"/>
          <w:szCs w:val="28"/>
          <w:lang w:val="kk-KZ"/>
        </w:rPr>
      </w:pPr>
    </w:p>
    <w:p w14:paraId="0674EF92" w14:textId="77777777" w:rsidR="00DD5FE0" w:rsidRDefault="00DD5FE0" w:rsidP="00DD5FE0">
      <w:pPr>
        <w:jc w:val="center"/>
        <w:rPr>
          <w:color w:val="000000"/>
          <w:sz w:val="28"/>
          <w:szCs w:val="28"/>
          <w:lang w:val="kk-KZ"/>
        </w:rPr>
      </w:pPr>
    </w:p>
    <w:p w14:paraId="4F1766C4" w14:textId="0730A602" w:rsidR="00DD5FE0" w:rsidRDefault="00DD5FE0" w:rsidP="00DD5FE0">
      <w:pPr>
        <w:spacing w:line="360" w:lineRule="auto"/>
        <w:jc w:val="center"/>
        <w:rPr>
          <w:color w:val="000000"/>
          <w:sz w:val="28"/>
          <w:szCs w:val="28"/>
          <w:lang w:val="kk-KZ"/>
        </w:rPr>
      </w:pPr>
      <w:r>
        <w:rPr>
          <w:noProof/>
          <w:color w:val="000000"/>
          <w:sz w:val="28"/>
          <w:szCs w:val="28"/>
          <w:lang w:val="kk-KZ"/>
        </w:rPr>
        <w:drawing>
          <wp:inline distT="0" distB="0" distL="0" distR="0" wp14:anchorId="32468E09" wp14:editId="11FBE298">
            <wp:extent cx="4581525" cy="21050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581525" cy="2105025"/>
                    </a:xfrm>
                    <a:prstGeom prst="rect">
                      <a:avLst/>
                    </a:prstGeom>
                    <a:noFill/>
                    <a:ln>
                      <a:noFill/>
                    </a:ln>
                  </pic:spPr>
                </pic:pic>
              </a:graphicData>
            </a:graphic>
          </wp:inline>
        </w:drawing>
      </w:r>
    </w:p>
    <w:p w14:paraId="4FCE45EB" w14:textId="77777777" w:rsidR="00DD5FE0" w:rsidRDefault="00DD5FE0" w:rsidP="00DD5FE0">
      <w:pPr>
        <w:spacing w:line="360" w:lineRule="auto"/>
        <w:rPr>
          <w:color w:val="000000"/>
          <w:lang w:val="kk-KZ"/>
        </w:rPr>
      </w:pPr>
      <w:r>
        <w:rPr>
          <w:color w:val="000000"/>
          <w:lang w:val="kk-KZ"/>
        </w:rPr>
        <w:lastRenderedPageBreak/>
        <w:t xml:space="preserve">а- тік кернеулердің </w:t>
      </w:r>
      <w:proofErr w:type="spellStart"/>
      <w:r>
        <w:rPr>
          <w:color w:val="000000"/>
          <w:lang w:val="kk-KZ"/>
        </w:rPr>
        <w:t>эпюрасы</w:t>
      </w:r>
      <w:proofErr w:type="spellEnd"/>
      <w:r>
        <w:rPr>
          <w:color w:val="000000"/>
          <w:lang w:val="kk-KZ"/>
        </w:rPr>
        <w:t xml:space="preserve">; б- жазық кернеулерінің </w:t>
      </w:r>
      <w:proofErr w:type="spellStart"/>
      <w:r>
        <w:rPr>
          <w:color w:val="000000"/>
          <w:lang w:val="kk-KZ"/>
        </w:rPr>
        <w:t>эпюрасы</w:t>
      </w:r>
      <w:proofErr w:type="spellEnd"/>
      <w:r>
        <w:rPr>
          <w:color w:val="000000"/>
          <w:lang w:val="kk-KZ"/>
        </w:rPr>
        <w:t xml:space="preserve">; 1- төсемі; 2- негіз; 3- негіздегі қосымша қабат; 4- топырақ негізі; 5- жол жамылғысындағы кернеулер; 6- бір </w:t>
      </w:r>
      <w:proofErr w:type="spellStart"/>
      <w:r>
        <w:rPr>
          <w:color w:val="000000"/>
          <w:lang w:val="kk-KZ"/>
        </w:rPr>
        <w:t>келкі</w:t>
      </w:r>
      <w:proofErr w:type="spellEnd"/>
      <w:r>
        <w:rPr>
          <w:color w:val="000000"/>
          <w:lang w:val="kk-KZ"/>
        </w:rPr>
        <w:t xml:space="preserve"> ортадағы кернеу.</w:t>
      </w:r>
    </w:p>
    <w:p w14:paraId="375D249C" w14:textId="77777777" w:rsidR="00DD5FE0" w:rsidRDefault="00DD5FE0" w:rsidP="00DD5FE0">
      <w:pPr>
        <w:jc w:val="both"/>
        <w:rPr>
          <w:color w:val="000000"/>
          <w:sz w:val="28"/>
          <w:szCs w:val="28"/>
          <w:lang w:val="kk-KZ"/>
        </w:rPr>
      </w:pPr>
    </w:p>
    <w:p w14:paraId="7E0BB193" w14:textId="77777777" w:rsidR="004F204F" w:rsidRDefault="004F204F" w:rsidP="004F204F">
      <w:pPr>
        <w:pStyle w:val="Style2"/>
        <w:widowControl/>
        <w:spacing w:line="240" w:lineRule="auto"/>
        <w:ind w:firstLine="0"/>
        <w:jc w:val="center"/>
        <w:rPr>
          <w:sz w:val="28"/>
          <w:szCs w:val="28"/>
          <w:lang w:val="kk-KZ"/>
        </w:rPr>
      </w:pPr>
    </w:p>
    <w:p w14:paraId="21A853DC" w14:textId="77777777" w:rsidR="004F204F" w:rsidRDefault="004F204F" w:rsidP="004F204F">
      <w:pPr>
        <w:pStyle w:val="Style2"/>
        <w:widowControl/>
        <w:spacing w:line="240" w:lineRule="auto"/>
        <w:ind w:firstLine="0"/>
        <w:jc w:val="center"/>
        <w:rPr>
          <w:lang w:val="kk-KZ"/>
        </w:rPr>
      </w:pPr>
      <w:r>
        <w:rPr>
          <w:lang w:val="kk-KZ"/>
        </w:rPr>
        <w:t xml:space="preserve"> ҰСЫНЫЛҒАН ӘДЕБИЕТТЕР ТІЗІМІ</w:t>
      </w:r>
    </w:p>
    <w:p w14:paraId="51A5D159" w14:textId="77777777" w:rsidR="004F204F" w:rsidRDefault="004F204F" w:rsidP="004F204F">
      <w:pPr>
        <w:pStyle w:val="Style2"/>
        <w:widowControl/>
        <w:spacing w:line="240" w:lineRule="auto"/>
        <w:ind w:firstLine="0"/>
        <w:rPr>
          <w:lang w:val="kk-KZ"/>
        </w:rPr>
      </w:pPr>
    </w:p>
    <w:p w14:paraId="615D2689" w14:textId="77777777" w:rsidR="004F204F" w:rsidRDefault="004F204F" w:rsidP="004F204F">
      <w:pPr>
        <w:pStyle w:val="Style2"/>
        <w:widowControl/>
        <w:spacing w:line="240" w:lineRule="auto"/>
        <w:ind w:firstLine="0"/>
        <w:jc w:val="center"/>
        <w:rPr>
          <w:sz w:val="28"/>
          <w:szCs w:val="28"/>
          <w:lang w:val="kk-KZ"/>
        </w:rPr>
      </w:pPr>
      <w:r>
        <w:rPr>
          <w:sz w:val="28"/>
          <w:szCs w:val="28"/>
          <w:lang w:val="kk-KZ"/>
        </w:rPr>
        <w:t>Негізгі әдебиеттер</w:t>
      </w:r>
    </w:p>
    <w:p w14:paraId="4D9C427D" w14:textId="77777777" w:rsidR="004F204F" w:rsidRDefault="004F204F" w:rsidP="004F204F">
      <w:pPr>
        <w:pStyle w:val="Style2"/>
        <w:widowControl/>
        <w:spacing w:line="240" w:lineRule="auto"/>
        <w:ind w:firstLine="0"/>
        <w:jc w:val="center"/>
        <w:rPr>
          <w:lang w:val="kk-KZ"/>
        </w:rPr>
      </w:pPr>
    </w:p>
    <w:p w14:paraId="7EAFA4C0" w14:textId="77777777" w:rsidR="004F204F" w:rsidRDefault="004F204F" w:rsidP="004F204F">
      <w:pPr>
        <w:pStyle w:val="Style2"/>
        <w:widowControl/>
        <w:numPr>
          <w:ilvl w:val="0"/>
          <w:numId w:val="1"/>
        </w:numPr>
        <w:spacing w:line="240" w:lineRule="auto"/>
        <w:rPr>
          <w:sz w:val="28"/>
          <w:szCs w:val="28"/>
        </w:rPr>
      </w:pPr>
      <w:r>
        <w:rPr>
          <w:sz w:val="28"/>
          <w:szCs w:val="28"/>
        </w:rPr>
        <w:t xml:space="preserve">Аэродромы. Международные </w:t>
      </w:r>
      <w:proofErr w:type="gramStart"/>
      <w:r>
        <w:rPr>
          <w:sz w:val="28"/>
          <w:szCs w:val="28"/>
        </w:rPr>
        <w:t>стандарты  и</w:t>
      </w:r>
      <w:proofErr w:type="gramEnd"/>
      <w:r>
        <w:rPr>
          <w:sz w:val="28"/>
          <w:szCs w:val="28"/>
        </w:rPr>
        <w:t xml:space="preserve"> рекомендуемая практика. Том 1. Проектирование и эксплуатация </w:t>
      </w:r>
      <w:proofErr w:type="spellStart"/>
      <w:r>
        <w:rPr>
          <w:sz w:val="28"/>
          <w:szCs w:val="28"/>
        </w:rPr>
        <w:t>аэродромов.М</w:t>
      </w:r>
      <w:proofErr w:type="spellEnd"/>
      <w:r>
        <w:rPr>
          <w:sz w:val="28"/>
          <w:szCs w:val="28"/>
        </w:rPr>
        <w:t>.; 2013г. – 420 с.</w:t>
      </w:r>
    </w:p>
    <w:p w14:paraId="335056CE" w14:textId="77777777" w:rsidR="004F204F" w:rsidRDefault="004F204F" w:rsidP="004F204F">
      <w:pPr>
        <w:pStyle w:val="Style2"/>
        <w:widowControl/>
        <w:numPr>
          <w:ilvl w:val="0"/>
          <w:numId w:val="1"/>
        </w:numPr>
        <w:spacing w:line="240" w:lineRule="auto"/>
        <w:rPr>
          <w:sz w:val="28"/>
          <w:szCs w:val="28"/>
        </w:rPr>
      </w:pPr>
      <w:r>
        <w:rPr>
          <w:sz w:val="28"/>
          <w:szCs w:val="28"/>
        </w:rPr>
        <w:t>Руководство по проектированию аэродромов. Часть 2. Рулежная дорожка, перроны и площадки ожидания. М.; - 2013г. – 236с.</w:t>
      </w:r>
    </w:p>
    <w:p w14:paraId="2C1EFCD2" w14:textId="77777777" w:rsidR="004F204F" w:rsidRDefault="004F204F" w:rsidP="004F204F">
      <w:pPr>
        <w:pStyle w:val="Style2"/>
        <w:widowControl/>
        <w:numPr>
          <w:ilvl w:val="0"/>
          <w:numId w:val="1"/>
        </w:numPr>
        <w:spacing w:line="240" w:lineRule="auto"/>
        <w:rPr>
          <w:sz w:val="28"/>
          <w:szCs w:val="28"/>
        </w:rPr>
      </w:pPr>
      <w:r>
        <w:rPr>
          <w:sz w:val="28"/>
          <w:szCs w:val="28"/>
        </w:rPr>
        <w:t>СН РК 3.03-19-2013 Аэродромы.</w:t>
      </w:r>
    </w:p>
    <w:p w14:paraId="3BD5D1EA" w14:textId="77777777" w:rsidR="004F204F" w:rsidRDefault="004F204F" w:rsidP="004F204F">
      <w:pPr>
        <w:pStyle w:val="Style2"/>
        <w:widowControl/>
        <w:numPr>
          <w:ilvl w:val="0"/>
          <w:numId w:val="1"/>
        </w:numPr>
        <w:spacing w:line="240" w:lineRule="auto"/>
        <w:rPr>
          <w:sz w:val="28"/>
          <w:szCs w:val="28"/>
        </w:rPr>
      </w:pPr>
      <w:r>
        <w:rPr>
          <w:sz w:val="28"/>
          <w:szCs w:val="28"/>
        </w:rPr>
        <w:t xml:space="preserve">СНиП РК 3.03-03.2001 Аэродромы. </w:t>
      </w:r>
    </w:p>
    <w:p w14:paraId="14E2DEBE" w14:textId="77777777" w:rsidR="004F204F" w:rsidRDefault="004F204F" w:rsidP="004F204F">
      <w:pPr>
        <w:numPr>
          <w:ilvl w:val="0"/>
          <w:numId w:val="1"/>
        </w:numPr>
        <w:rPr>
          <w:sz w:val="28"/>
          <w:szCs w:val="28"/>
        </w:rPr>
      </w:pPr>
      <w:r>
        <w:rPr>
          <w:szCs w:val="28"/>
        </w:rPr>
        <w:t>СНиП РК 3.03-09-2006 Строительные нормы и правила. Автомобильные дороги, Астана 2007.</w:t>
      </w:r>
    </w:p>
    <w:p w14:paraId="5E87E59B" w14:textId="77777777" w:rsidR="004F204F" w:rsidRDefault="004F204F" w:rsidP="004F204F">
      <w:pPr>
        <w:numPr>
          <w:ilvl w:val="0"/>
          <w:numId w:val="1"/>
        </w:numPr>
        <w:rPr>
          <w:szCs w:val="28"/>
        </w:rPr>
      </w:pPr>
      <w:r>
        <w:rPr>
          <w:szCs w:val="28"/>
        </w:rPr>
        <w:t>СН РК 3.03-19-2003. Строительные нормы РК. Проектирование дорожных одежд        нежесткого типа, Астана 2004.</w:t>
      </w:r>
    </w:p>
    <w:p w14:paraId="1E804932" w14:textId="77777777" w:rsidR="004F204F" w:rsidRDefault="004F204F" w:rsidP="004F204F">
      <w:pPr>
        <w:numPr>
          <w:ilvl w:val="0"/>
          <w:numId w:val="1"/>
        </w:numPr>
        <w:rPr>
          <w:szCs w:val="28"/>
        </w:rPr>
      </w:pPr>
      <w:r>
        <w:rPr>
          <w:szCs w:val="28"/>
        </w:rPr>
        <w:t>СН РК 3.03 – 34- 2006 Инструкция по проектированию дорожных одежд жесткого типа.</w:t>
      </w:r>
    </w:p>
    <w:p w14:paraId="3A84CD7E" w14:textId="77777777" w:rsidR="004F204F" w:rsidRDefault="004F204F" w:rsidP="004F204F">
      <w:pPr>
        <w:numPr>
          <w:ilvl w:val="0"/>
          <w:numId w:val="1"/>
        </w:numPr>
        <w:rPr>
          <w:szCs w:val="28"/>
        </w:rPr>
      </w:pPr>
      <w:r>
        <w:rPr>
          <w:szCs w:val="28"/>
        </w:rPr>
        <w:t xml:space="preserve">СНиП РК 2.04-01-2001 «Строительная климатология». </w:t>
      </w:r>
    </w:p>
    <w:p w14:paraId="13CC3BCF" w14:textId="77777777" w:rsidR="004F204F" w:rsidRDefault="004F204F" w:rsidP="004F204F">
      <w:pPr>
        <w:numPr>
          <w:ilvl w:val="0"/>
          <w:numId w:val="1"/>
        </w:numPr>
        <w:rPr>
          <w:szCs w:val="28"/>
        </w:rPr>
      </w:pPr>
      <w:r>
        <w:rPr>
          <w:szCs w:val="28"/>
        </w:rPr>
        <w:t>СТ РК 1397 Требования к составу и оформлению проектной и рабочей документации.</w:t>
      </w:r>
    </w:p>
    <w:p w14:paraId="1D1F304B" w14:textId="77777777" w:rsidR="004F204F" w:rsidRDefault="004F204F" w:rsidP="004F204F">
      <w:pPr>
        <w:numPr>
          <w:ilvl w:val="0"/>
          <w:numId w:val="1"/>
        </w:numPr>
        <w:rPr>
          <w:szCs w:val="28"/>
        </w:rPr>
      </w:pPr>
      <w:r>
        <w:rPr>
          <w:szCs w:val="28"/>
        </w:rPr>
        <w:t>Смирнова Т.Н. Общие требования к содержанию и оформлению учебно-методической литературы и других   текстовых    документов.  У-Ка, ВКГТУ, 2002.</w:t>
      </w:r>
    </w:p>
    <w:p w14:paraId="508C7AA5" w14:textId="77777777" w:rsidR="004F204F" w:rsidRDefault="004F204F" w:rsidP="004F204F">
      <w:pPr>
        <w:pStyle w:val="Style2"/>
        <w:widowControl/>
        <w:numPr>
          <w:ilvl w:val="0"/>
          <w:numId w:val="1"/>
        </w:numPr>
        <w:spacing w:line="240" w:lineRule="auto"/>
        <w:rPr>
          <w:sz w:val="28"/>
          <w:szCs w:val="28"/>
        </w:rPr>
      </w:pPr>
      <w:r>
        <w:rPr>
          <w:sz w:val="28"/>
          <w:szCs w:val="28"/>
        </w:rPr>
        <w:t>Градостроительство. Планировка и застройка городских и сельских поселений СНиП РК 3.01-01-2008, Астана, 2008.</w:t>
      </w:r>
    </w:p>
    <w:p w14:paraId="3849FE22" w14:textId="77777777" w:rsidR="004F204F" w:rsidRDefault="004F204F" w:rsidP="004F204F">
      <w:pPr>
        <w:pStyle w:val="Style2"/>
        <w:widowControl/>
        <w:numPr>
          <w:ilvl w:val="0"/>
          <w:numId w:val="1"/>
        </w:numPr>
        <w:spacing w:line="240" w:lineRule="auto"/>
        <w:rPr>
          <w:sz w:val="28"/>
          <w:szCs w:val="28"/>
        </w:rPr>
      </w:pPr>
      <w:r>
        <w:rPr>
          <w:sz w:val="28"/>
          <w:szCs w:val="28"/>
        </w:rPr>
        <w:t xml:space="preserve"> </w:t>
      </w:r>
      <w:proofErr w:type="spellStart"/>
      <w:r>
        <w:rPr>
          <w:sz w:val="28"/>
          <w:szCs w:val="28"/>
        </w:rPr>
        <w:t>Сильянов</w:t>
      </w:r>
      <w:proofErr w:type="spellEnd"/>
      <w:r>
        <w:rPr>
          <w:sz w:val="28"/>
          <w:szCs w:val="28"/>
        </w:rPr>
        <w:t xml:space="preserve"> В.В., Домке Э.Р. Транспортно-эксплуатационные качества автомобильных дорог и городских улиц. Учебник для студентов вузов. 2-е изд. –</w:t>
      </w:r>
      <w:proofErr w:type="spellStart"/>
      <w:r>
        <w:rPr>
          <w:sz w:val="28"/>
          <w:szCs w:val="28"/>
        </w:rPr>
        <w:t>М.Академия</w:t>
      </w:r>
      <w:proofErr w:type="spellEnd"/>
      <w:r>
        <w:rPr>
          <w:sz w:val="28"/>
          <w:szCs w:val="28"/>
        </w:rPr>
        <w:t>, 2008. – 352 с.</w:t>
      </w:r>
    </w:p>
    <w:p w14:paraId="09A7314D" w14:textId="77777777" w:rsidR="004F204F" w:rsidRDefault="004F204F" w:rsidP="004F204F">
      <w:pPr>
        <w:pStyle w:val="Style2"/>
        <w:widowControl/>
        <w:numPr>
          <w:ilvl w:val="0"/>
          <w:numId w:val="1"/>
        </w:numPr>
        <w:spacing w:line="240" w:lineRule="auto"/>
        <w:rPr>
          <w:sz w:val="28"/>
          <w:szCs w:val="28"/>
        </w:rPr>
      </w:pPr>
      <w:r>
        <w:rPr>
          <w:sz w:val="28"/>
          <w:szCs w:val="28"/>
          <w:lang w:val="kk-KZ"/>
        </w:rPr>
        <w:t xml:space="preserve"> </w:t>
      </w:r>
      <w:r>
        <w:rPr>
          <w:sz w:val="28"/>
          <w:szCs w:val="28"/>
        </w:rPr>
        <w:t xml:space="preserve">«Автомобильные дороги» периодический журнал - г. Москва – 2006 </w:t>
      </w:r>
      <w:proofErr w:type="gramStart"/>
      <w:r>
        <w:rPr>
          <w:sz w:val="28"/>
          <w:szCs w:val="28"/>
        </w:rPr>
        <w:t xml:space="preserve">–  </w:t>
      </w:r>
      <w:smartTag w:uri="urn:schemas-microsoft-com:office:smarttags" w:element="metricconverter">
        <w:smartTagPr>
          <w:attr w:name="ProductID" w:val="2014 г"/>
        </w:smartTagPr>
        <w:r>
          <w:rPr>
            <w:sz w:val="28"/>
            <w:szCs w:val="28"/>
          </w:rPr>
          <w:t>2014</w:t>
        </w:r>
        <w:proofErr w:type="gramEnd"/>
        <w:r>
          <w:rPr>
            <w:sz w:val="28"/>
            <w:szCs w:val="28"/>
          </w:rPr>
          <w:t xml:space="preserve"> </w:t>
        </w:r>
        <w:proofErr w:type="spellStart"/>
        <w:r>
          <w:rPr>
            <w:sz w:val="28"/>
            <w:szCs w:val="28"/>
          </w:rPr>
          <w:t>г</w:t>
        </w:r>
      </w:smartTag>
      <w:r>
        <w:rPr>
          <w:sz w:val="28"/>
          <w:szCs w:val="28"/>
        </w:rPr>
        <w:t>.г</w:t>
      </w:r>
      <w:proofErr w:type="spellEnd"/>
      <w:r>
        <w:rPr>
          <w:sz w:val="28"/>
          <w:szCs w:val="28"/>
        </w:rPr>
        <w:t>.</w:t>
      </w:r>
    </w:p>
    <w:p w14:paraId="6E1B0D5E" w14:textId="77777777" w:rsidR="004F204F" w:rsidRDefault="004F204F" w:rsidP="004F204F">
      <w:pPr>
        <w:pStyle w:val="Style2"/>
        <w:widowControl/>
        <w:spacing w:line="240" w:lineRule="auto"/>
        <w:jc w:val="center"/>
        <w:rPr>
          <w:sz w:val="28"/>
          <w:szCs w:val="28"/>
        </w:rPr>
      </w:pPr>
      <w:r>
        <w:rPr>
          <w:sz w:val="28"/>
          <w:szCs w:val="28"/>
          <w:lang w:val="kk-KZ"/>
        </w:rPr>
        <w:t>Қосымша әдебиеттер</w:t>
      </w:r>
    </w:p>
    <w:p w14:paraId="1EDCCA68" w14:textId="77777777" w:rsidR="004F204F" w:rsidRDefault="004F204F" w:rsidP="004F204F">
      <w:pPr>
        <w:pStyle w:val="Style2"/>
        <w:widowControl/>
        <w:spacing w:line="240" w:lineRule="auto"/>
        <w:ind w:left="360" w:firstLine="0"/>
        <w:rPr>
          <w:sz w:val="28"/>
          <w:szCs w:val="28"/>
        </w:rPr>
      </w:pPr>
    </w:p>
    <w:p w14:paraId="174DC9FB" w14:textId="77777777" w:rsidR="004F204F" w:rsidRDefault="004F204F" w:rsidP="004F204F">
      <w:pPr>
        <w:pStyle w:val="Style2"/>
        <w:widowControl/>
        <w:numPr>
          <w:ilvl w:val="0"/>
          <w:numId w:val="1"/>
        </w:numPr>
        <w:spacing w:line="240" w:lineRule="auto"/>
        <w:rPr>
          <w:sz w:val="28"/>
          <w:szCs w:val="28"/>
        </w:rPr>
      </w:pPr>
      <w:r>
        <w:rPr>
          <w:sz w:val="28"/>
          <w:szCs w:val="28"/>
        </w:rPr>
        <w:t xml:space="preserve">Блохин В.И., Белинский И.А. и др. Аэродромы гражданской авиации. – </w:t>
      </w:r>
      <w:proofErr w:type="gramStart"/>
      <w:r>
        <w:rPr>
          <w:sz w:val="28"/>
          <w:szCs w:val="28"/>
        </w:rPr>
        <w:t>М:,</w:t>
      </w:r>
      <w:proofErr w:type="gramEnd"/>
      <w:r>
        <w:rPr>
          <w:sz w:val="28"/>
          <w:szCs w:val="28"/>
        </w:rPr>
        <w:t xml:space="preserve"> Воздушный транспорт, 1996. – 400с.</w:t>
      </w:r>
    </w:p>
    <w:p w14:paraId="1E4A5FA1" w14:textId="77777777" w:rsidR="004F204F" w:rsidRDefault="004F204F" w:rsidP="004F204F">
      <w:pPr>
        <w:pStyle w:val="Style2"/>
        <w:widowControl/>
        <w:numPr>
          <w:ilvl w:val="0"/>
          <w:numId w:val="1"/>
        </w:numPr>
        <w:spacing w:line="240" w:lineRule="auto"/>
        <w:rPr>
          <w:sz w:val="28"/>
          <w:szCs w:val="28"/>
        </w:rPr>
      </w:pPr>
      <w:r>
        <w:rPr>
          <w:sz w:val="28"/>
          <w:szCs w:val="28"/>
        </w:rPr>
        <w:t xml:space="preserve"> Бондаренко В.С. О качестве строительства аэродромных </w:t>
      </w:r>
      <w:proofErr w:type="gramStart"/>
      <w:r>
        <w:rPr>
          <w:sz w:val="28"/>
          <w:szCs w:val="28"/>
        </w:rPr>
        <w:t>покрытий./</w:t>
      </w:r>
      <w:proofErr w:type="gramEnd"/>
      <w:r>
        <w:rPr>
          <w:sz w:val="28"/>
          <w:szCs w:val="28"/>
        </w:rPr>
        <w:t>/ Аэропорты- 1998. – 22с.</w:t>
      </w:r>
    </w:p>
    <w:p w14:paraId="264354DE" w14:textId="77777777" w:rsidR="004F204F" w:rsidRDefault="004F204F" w:rsidP="004F204F">
      <w:pPr>
        <w:pStyle w:val="Style2"/>
        <w:widowControl/>
        <w:numPr>
          <w:ilvl w:val="0"/>
          <w:numId w:val="1"/>
        </w:numPr>
        <w:spacing w:line="240" w:lineRule="auto"/>
        <w:rPr>
          <w:sz w:val="28"/>
          <w:szCs w:val="28"/>
        </w:rPr>
      </w:pPr>
      <w:r>
        <w:rPr>
          <w:sz w:val="28"/>
          <w:szCs w:val="28"/>
        </w:rPr>
        <w:t xml:space="preserve"> Глушков Г.И., </w:t>
      </w:r>
      <w:proofErr w:type="spellStart"/>
      <w:r>
        <w:rPr>
          <w:sz w:val="28"/>
          <w:szCs w:val="28"/>
        </w:rPr>
        <w:t>Тригони</w:t>
      </w:r>
      <w:proofErr w:type="spellEnd"/>
      <w:r>
        <w:rPr>
          <w:sz w:val="28"/>
          <w:szCs w:val="28"/>
        </w:rPr>
        <w:t xml:space="preserve"> В.Е., и др. Изыскания и проектирование аэродромов. - М.; Транспорт, 1992. – 296 с.</w:t>
      </w:r>
    </w:p>
    <w:p w14:paraId="001B9707" w14:textId="77777777" w:rsidR="004F204F" w:rsidRDefault="004F204F" w:rsidP="004F204F">
      <w:pPr>
        <w:pStyle w:val="Style2"/>
        <w:widowControl/>
        <w:numPr>
          <w:ilvl w:val="0"/>
          <w:numId w:val="1"/>
        </w:numPr>
        <w:spacing w:line="240" w:lineRule="auto"/>
        <w:rPr>
          <w:sz w:val="28"/>
          <w:szCs w:val="28"/>
        </w:rPr>
      </w:pPr>
      <w:r>
        <w:rPr>
          <w:sz w:val="28"/>
          <w:szCs w:val="28"/>
        </w:rPr>
        <w:t xml:space="preserve"> </w:t>
      </w:r>
      <w:proofErr w:type="spellStart"/>
      <w:r>
        <w:rPr>
          <w:sz w:val="28"/>
          <w:szCs w:val="28"/>
        </w:rPr>
        <w:t>Ашфорд</w:t>
      </w:r>
      <w:proofErr w:type="spellEnd"/>
      <w:r>
        <w:rPr>
          <w:sz w:val="28"/>
          <w:szCs w:val="28"/>
        </w:rPr>
        <w:t xml:space="preserve"> Н.Т., </w:t>
      </w:r>
      <w:proofErr w:type="spellStart"/>
      <w:r>
        <w:rPr>
          <w:sz w:val="28"/>
          <w:szCs w:val="28"/>
        </w:rPr>
        <w:t>Раит</w:t>
      </w:r>
      <w:proofErr w:type="spellEnd"/>
      <w:r>
        <w:rPr>
          <w:sz w:val="28"/>
          <w:szCs w:val="28"/>
        </w:rPr>
        <w:t xml:space="preserve"> П.Х., Проектирование аэродромов. – М.; Транспорт, 1988. – 328 с.</w:t>
      </w:r>
    </w:p>
    <w:p w14:paraId="3D7D9ADF" w14:textId="77777777" w:rsidR="004F204F" w:rsidRDefault="004F204F" w:rsidP="004F204F">
      <w:pPr>
        <w:pStyle w:val="Style2"/>
        <w:widowControl/>
        <w:numPr>
          <w:ilvl w:val="0"/>
          <w:numId w:val="1"/>
        </w:numPr>
        <w:spacing w:line="240" w:lineRule="auto"/>
        <w:rPr>
          <w:sz w:val="28"/>
          <w:szCs w:val="28"/>
        </w:rPr>
      </w:pPr>
      <w:r>
        <w:rPr>
          <w:sz w:val="28"/>
          <w:szCs w:val="28"/>
        </w:rPr>
        <w:t xml:space="preserve"> Горецкий Л.И.–Эксплуатация </w:t>
      </w:r>
      <w:proofErr w:type="gramStart"/>
      <w:r>
        <w:rPr>
          <w:sz w:val="28"/>
          <w:szCs w:val="28"/>
        </w:rPr>
        <w:t>аэродромов.–</w:t>
      </w:r>
      <w:proofErr w:type="gramEnd"/>
      <w:r>
        <w:rPr>
          <w:sz w:val="28"/>
          <w:szCs w:val="28"/>
        </w:rPr>
        <w:t>М.; Транспорт,1986.–280 с.</w:t>
      </w:r>
    </w:p>
    <w:p w14:paraId="16AB20C0" w14:textId="77777777" w:rsidR="004F204F" w:rsidRDefault="004F204F" w:rsidP="004F204F">
      <w:pPr>
        <w:pStyle w:val="Style2"/>
        <w:widowControl/>
        <w:numPr>
          <w:ilvl w:val="0"/>
          <w:numId w:val="1"/>
        </w:numPr>
        <w:spacing w:line="240" w:lineRule="auto"/>
      </w:pPr>
      <w:r>
        <w:lastRenderedPageBreak/>
        <w:t xml:space="preserve"> Глушков Г.И., Бабков В.Ф., В.Е. </w:t>
      </w:r>
      <w:proofErr w:type="spellStart"/>
      <w:r>
        <w:t>Тригони</w:t>
      </w:r>
      <w:proofErr w:type="spellEnd"/>
      <w:r>
        <w:t xml:space="preserve">. Под ред. </w:t>
      </w:r>
      <w:proofErr w:type="spellStart"/>
      <w:r>
        <w:t>Г.И.Глушкова</w:t>
      </w:r>
      <w:proofErr w:type="spellEnd"/>
      <w:r>
        <w:t xml:space="preserve">, Изыскания и проектирование аэродромов. 2- </w:t>
      </w:r>
      <w:proofErr w:type="spellStart"/>
      <w:r>
        <w:t>ое</w:t>
      </w:r>
      <w:proofErr w:type="spellEnd"/>
      <w:r>
        <w:t xml:space="preserve"> издание переработанное и </w:t>
      </w:r>
      <w:proofErr w:type="gramStart"/>
      <w:r>
        <w:t>дополненное.–</w:t>
      </w:r>
      <w:proofErr w:type="gramEnd"/>
      <w:r>
        <w:t xml:space="preserve"> М.; Транспорт, 1992–463 с.</w:t>
      </w:r>
    </w:p>
    <w:p w14:paraId="3E142F68" w14:textId="77777777" w:rsidR="004F204F" w:rsidRDefault="004F204F" w:rsidP="004F204F">
      <w:pPr>
        <w:rPr>
          <w:szCs w:val="28"/>
          <w:lang w:val="kk-KZ"/>
        </w:rPr>
      </w:pPr>
    </w:p>
    <w:p w14:paraId="276B7177" w14:textId="77777777" w:rsidR="004F204F" w:rsidRDefault="004F204F" w:rsidP="004F204F">
      <w:pPr>
        <w:rPr>
          <w:szCs w:val="28"/>
          <w:lang w:val="kk-KZ"/>
        </w:rPr>
      </w:pPr>
    </w:p>
    <w:p w14:paraId="5FEC9D0C" w14:textId="77777777" w:rsidR="004F204F" w:rsidRDefault="004F204F" w:rsidP="004F204F">
      <w:pPr>
        <w:pStyle w:val="Style2"/>
        <w:widowControl/>
        <w:spacing w:line="240" w:lineRule="auto"/>
        <w:ind w:firstLine="0"/>
        <w:jc w:val="center"/>
        <w:rPr>
          <w:sz w:val="28"/>
          <w:szCs w:val="28"/>
        </w:rPr>
      </w:pPr>
    </w:p>
    <w:p w14:paraId="1351C5C1" w14:textId="77777777" w:rsidR="004F204F" w:rsidRDefault="004F204F" w:rsidP="004F204F"/>
    <w:p w14:paraId="403A81EC" w14:textId="77777777" w:rsidR="003F1EA7" w:rsidRPr="00DD5FE0" w:rsidRDefault="004F204F">
      <w:pPr>
        <w:rPr>
          <w:lang w:val="kk-KZ"/>
        </w:rPr>
      </w:pPr>
      <w:bookmarkStart w:id="0" w:name="_GoBack"/>
      <w:bookmarkEnd w:id="0"/>
    </w:p>
    <w:sectPr w:rsidR="003F1EA7" w:rsidRPr="00DD5F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E92312"/>
    <w:multiLevelType w:val="hybridMultilevel"/>
    <w:tmpl w:val="601A377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275"/>
    <w:rsid w:val="004F204F"/>
    <w:rsid w:val="00960275"/>
    <w:rsid w:val="00B4293E"/>
    <w:rsid w:val="00DD5FE0"/>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05D4476"/>
  <w15:chartTrackingRefBased/>
  <w15:docId w15:val="{8F0C6C28-8832-426E-AFB2-673E2B627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5FE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DD5FE0"/>
    <w:pPr>
      <w:spacing w:before="100" w:beforeAutospacing="1" w:after="100" w:afterAutospacing="1"/>
    </w:pPr>
  </w:style>
  <w:style w:type="paragraph" w:customStyle="1" w:styleId="Style2">
    <w:name w:val="Style2"/>
    <w:basedOn w:val="a"/>
    <w:rsid w:val="004F204F"/>
    <w:pPr>
      <w:widowControl w:val="0"/>
      <w:autoSpaceDE w:val="0"/>
      <w:autoSpaceDN w:val="0"/>
      <w:adjustRightInd w:val="0"/>
      <w:spacing w:line="196" w:lineRule="exact"/>
      <w:ind w:firstLine="39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935</Words>
  <Characters>5332</Characters>
  <Application>Microsoft Office Word</Application>
  <DocSecurity>0</DocSecurity>
  <Lines>44</Lines>
  <Paragraphs>12</Paragraphs>
  <ScaleCrop>false</ScaleCrop>
  <Company/>
  <LinksUpToDate>false</LinksUpToDate>
  <CharactersWithSpaces>6255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4</cp:revision>
  <dcterms:created xsi:type="dcterms:W3CDTF">2020-03-26T10:32:00Z</dcterms:created>
  <dcterms:modified xsi:type="dcterms:W3CDTF">2020-03-26T10:37:00Z</dcterms:modified>
</cp:coreProperties>
</file>